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20" w:lineRule="exact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表二</w:t>
      </w:r>
    </w:p>
    <w:p>
      <w:pPr>
        <w:tabs>
          <w:tab w:val="left" w:pos="4459"/>
          <w:tab w:val="left" w:pos="6379"/>
        </w:tabs>
        <w:spacing w:before="181" w:line="320" w:lineRule="exact"/>
        <w:jc w:val="center"/>
        <w:rPr>
          <w:rFonts w:ascii="黑体" w:hAnsi="黑体" w:eastAsia="黑体" w:cs="黑体"/>
        </w:rPr>
      </w:pPr>
      <w:r>
        <w:rPr>
          <w:rFonts w:hint="eastAsia" w:ascii="Times New Roman" w:hAnsi="Times New Roman" w:eastAsiaTheme="minorEastAsia"/>
          <w:u w:val="single"/>
        </w:rPr>
        <w:t>桂林市卫生健康委</w:t>
      </w:r>
      <w:r>
        <w:rPr>
          <w:rFonts w:ascii="黑体" w:hAnsi="黑体" w:eastAsia="黑体" w:cs="黑体"/>
        </w:rPr>
        <w:t>（部门）</w:t>
      </w:r>
      <w:r>
        <w:rPr>
          <w:rFonts w:ascii="Times New Roman" w:hAnsi="Times New Roman" w:eastAsia="Times New Roman"/>
          <w:u w:val="single"/>
        </w:rPr>
        <w:t xml:space="preserve"> </w:t>
      </w:r>
      <w:r>
        <w:rPr>
          <w:rFonts w:hint="eastAsia" w:ascii="Times New Roman" w:hAnsi="Times New Roman" w:eastAsiaTheme="minorEastAsia"/>
          <w:u w:val="single"/>
        </w:rPr>
        <w:t>2021</w:t>
      </w:r>
      <w:r>
        <w:rPr>
          <w:rFonts w:ascii="黑体" w:hAnsi="黑体" w:eastAsia="黑体" w:cs="黑体"/>
        </w:rPr>
        <w:t>年度行政处罚实施情况统计表</w:t>
      </w:r>
    </w:p>
    <w:p>
      <w:pPr>
        <w:tabs>
          <w:tab w:val="left" w:pos="4459"/>
          <w:tab w:val="left" w:pos="6379"/>
        </w:tabs>
        <w:spacing w:before="181" w:line="320" w:lineRule="exact"/>
        <w:ind w:left="3819"/>
        <w:jc w:val="left"/>
        <w:rPr>
          <w:rFonts w:ascii="黑体" w:hAnsi="黑体" w:eastAsia="黑体" w:cs="黑体"/>
        </w:rPr>
      </w:pPr>
    </w:p>
    <w:tbl>
      <w:tblPr>
        <w:tblStyle w:val="5"/>
        <w:tblW w:w="13900" w:type="dxa"/>
        <w:tblInd w:w="11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1"/>
        <w:gridCol w:w="2230"/>
        <w:gridCol w:w="725"/>
        <w:gridCol w:w="790"/>
        <w:gridCol w:w="1440"/>
        <w:gridCol w:w="1002"/>
        <w:gridCol w:w="972"/>
        <w:gridCol w:w="1000"/>
        <w:gridCol w:w="838"/>
        <w:gridCol w:w="968"/>
        <w:gridCol w:w="1172"/>
        <w:gridCol w:w="1159"/>
        <w:gridCol w:w="793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2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</w:pPr>
            <w:r>
              <w:rPr>
                <w:rFonts w:ascii="黑体" w:hAnsi="黑体" w:eastAsia="黑体" w:cs="黑体"/>
                <w:sz w:val="26"/>
              </w:rPr>
              <w:t>序号</w:t>
            </w:r>
          </w:p>
        </w:tc>
        <w:tc>
          <w:tcPr>
            <w:tcW w:w="2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</w:pPr>
            <w:r>
              <w:rPr>
                <w:rFonts w:ascii="黑体" w:hAnsi="黑体" w:eastAsia="黑体" w:cs="黑体"/>
                <w:sz w:val="26"/>
              </w:rPr>
              <w:t>单位名称</w:t>
            </w:r>
          </w:p>
        </w:tc>
        <w:tc>
          <w:tcPr>
            <w:tcW w:w="890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行政处罚实施数量</w:t>
            </w:r>
            <w:r>
              <w:rPr>
                <w:rFonts w:hint="eastAsia" w:ascii="黑体" w:hAnsi="黑体" w:eastAsia="黑体" w:cs="黑体"/>
                <w:sz w:val="26"/>
              </w:rPr>
              <w:t>（</w:t>
            </w:r>
            <w:r>
              <w:rPr>
                <w:rFonts w:ascii="黑体" w:hAnsi="黑体" w:eastAsia="黑体" w:cs="黑体"/>
                <w:sz w:val="26"/>
              </w:rPr>
              <w:t>宗）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罚没金额（万元）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警告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罚款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没 收 违 法所得、没收非法财物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暂扣许可证、执照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责令停产停业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吊销许可证、执照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行政拘留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其他行政处罚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合 计</w:t>
            </w:r>
          </w:p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（宗）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right="1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left="102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XX 部门（本部）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6" w:line="320" w:lineRule="exact"/>
              <w:jc w:val="center"/>
              <w:rPr>
                <w:rFonts w:ascii="黑体" w:hAnsi="黑体" w:eastAsia="黑体" w:cs="黑体"/>
                <w:sz w:val="20"/>
              </w:rPr>
            </w:pPr>
          </w:p>
          <w:p>
            <w:pPr>
              <w:spacing w:line="320" w:lineRule="exact"/>
              <w:ind w:right="1"/>
              <w:jc w:val="center"/>
            </w:pPr>
            <w:r>
              <w:rPr>
                <w:rFonts w:ascii="宋体" w:hAnsi="宋体" w:eastAsia="宋体" w:cs="宋体"/>
                <w:sz w:val="26"/>
              </w:rPr>
              <w:t>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7" w:line="320" w:lineRule="exact"/>
              <w:ind w:left="102"/>
              <w:jc w:val="center"/>
              <w:rPr>
                <w:rFonts w:hint="eastAsia" w:ascii="宋体" w:hAnsi="宋体" w:eastAsia="宋体" w:cs="宋体"/>
                <w:color w:val="FF0000"/>
                <w:sz w:val="26"/>
              </w:rPr>
            </w:pPr>
            <w:r>
              <w:rPr>
                <w:rFonts w:hint="eastAsia" w:ascii="宋体" w:hAnsi="宋体" w:eastAsia="宋体" w:cs="宋体"/>
                <w:color w:val="FF0000"/>
                <w:sz w:val="26"/>
              </w:rPr>
              <w:t>桂林市卫生计生监督所</w:t>
            </w:r>
          </w:p>
          <w:p>
            <w:pPr>
              <w:spacing w:before="47" w:line="320" w:lineRule="exact"/>
              <w:ind w:left="102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 xml:space="preserve"> </w:t>
            </w:r>
            <w:r>
              <w:rPr>
                <w:rFonts w:hint="eastAsia" w:ascii="宋体" w:hAnsi="宋体" w:eastAsia="宋体" w:cs="宋体"/>
                <w:sz w:val="26"/>
              </w:rPr>
              <w:t>（</w:t>
            </w:r>
            <w:r>
              <w:rPr>
                <w:rFonts w:ascii="宋体" w:hAnsi="宋体" w:eastAsia="宋体" w:cs="宋体"/>
                <w:sz w:val="26"/>
              </w:rPr>
              <w:t>部门下属执法单位之一</w:t>
            </w:r>
            <w:r>
              <w:rPr>
                <w:rFonts w:hint="eastAsia" w:ascii="宋体" w:hAnsi="宋体" w:eastAsia="宋体" w:cs="宋体"/>
                <w:sz w:val="26"/>
              </w:rPr>
              <w:t>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58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通报批评1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96（含简易53）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39.23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7" w:line="320" w:lineRule="exact"/>
              <w:jc w:val="center"/>
              <w:rPr>
                <w:rFonts w:ascii="黑体" w:hAnsi="黑体" w:eastAsia="黑体" w:cs="黑体"/>
                <w:sz w:val="20"/>
              </w:rPr>
            </w:pPr>
          </w:p>
          <w:p>
            <w:pPr>
              <w:spacing w:line="320" w:lineRule="exact"/>
              <w:ind w:right="1"/>
              <w:jc w:val="center"/>
            </w:pPr>
            <w:r>
              <w:rPr>
                <w:rFonts w:ascii="宋体" w:hAnsi="宋体" w:eastAsia="宋体" w:cs="宋体"/>
                <w:sz w:val="26"/>
              </w:rPr>
              <w:t>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left="102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XX 部门下属执法单位之二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7" w:line="320" w:lineRule="exact"/>
              <w:jc w:val="center"/>
              <w:rPr>
                <w:rFonts w:ascii="黑体" w:hAnsi="黑体" w:eastAsia="黑体" w:cs="黑体"/>
                <w:sz w:val="20"/>
              </w:rPr>
            </w:pPr>
          </w:p>
          <w:p>
            <w:pPr>
              <w:spacing w:line="320" w:lineRule="exact"/>
              <w:ind w:left="120" w:right="120"/>
              <w:jc w:val="center"/>
            </w:pPr>
            <w:r>
              <w:rPr>
                <w:rFonts w:ascii="宋体" w:hAnsi="宋体" w:eastAsia="宋体" w:cs="宋体"/>
                <w:sz w:val="26"/>
              </w:rPr>
              <w:t>…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left="102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XX 部门下属执法单位之……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1" w:hRule="atLeast"/>
        </w:trPr>
        <w:tc>
          <w:tcPr>
            <w:tcW w:w="3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ascii="宋体" w:hAnsi="宋体" w:cs="宋体"/>
                <w:spacing w:val="-3"/>
                <w:sz w:val="26"/>
                <w:szCs w:val="26"/>
              </w:rPr>
              <w:t>合计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</w:tr>
    </w:tbl>
    <w:p>
      <w:pPr>
        <w:spacing w:line="320" w:lineRule="exact"/>
        <w:jc w:val="left"/>
        <w:rPr>
          <w:rFonts w:hint="eastAsia" w:ascii="仿宋" w:hAnsi="仿宋" w:cs="宋体"/>
          <w:szCs w:val="32"/>
        </w:rPr>
      </w:pPr>
      <w:r>
        <w:rPr>
          <w:rFonts w:hint="eastAsia" w:ascii="仿宋" w:hAnsi="仿宋" w:cs="宋体"/>
          <w:szCs w:val="32"/>
        </w:rPr>
        <w:t xml:space="preserve">   </w:t>
      </w:r>
    </w:p>
    <w:p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t>说明：</w:t>
      </w:r>
    </w:p>
    <w:p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 xml:space="preserve">    </w:t>
      </w:r>
      <w:r>
        <w:rPr>
          <w:rFonts w:hint="eastAsia" w:ascii="仿宋" w:hAnsi="仿宋" w:cs="宋体"/>
          <w:spacing w:val="-4"/>
          <w:sz w:val="24"/>
          <w:szCs w:val="24"/>
        </w:rPr>
        <w:t>1.</w:t>
      </w:r>
      <w:r>
        <w:rPr>
          <w:rFonts w:ascii="仿宋" w:hAnsi="仿宋" w:cs="宋体"/>
          <w:spacing w:val="-4"/>
          <w:sz w:val="24"/>
          <w:szCs w:val="24"/>
        </w:rPr>
        <w:t>行政处罚实施数量的统计范围为统计年度</w:t>
      </w:r>
      <w:r>
        <w:rPr>
          <w:rFonts w:hint="eastAsia" w:ascii="仿宋" w:hAnsi="仿宋" w:cs="宋体"/>
          <w:spacing w:val="-4"/>
          <w:sz w:val="24"/>
          <w:szCs w:val="24"/>
        </w:rPr>
        <w:t>1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hint="eastAsia" w:ascii="仿宋" w:hAnsi="仿宋" w:cs="宋体"/>
          <w:spacing w:val="-40"/>
          <w:sz w:val="24"/>
          <w:szCs w:val="24"/>
        </w:rPr>
        <w:t>1</w:t>
      </w:r>
      <w:r>
        <w:rPr>
          <w:rFonts w:ascii="仿宋" w:hAnsi="仿宋" w:cs="宋体"/>
          <w:spacing w:val="-30"/>
          <w:sz w:val="24"/>
          <w:szCs w:val="24"/>
        </w:rPr>
        <w:t>日至</w:t>
      </w:r>
      <w:r>
        <w:rPr>
          <w:rFonts w:hint="eastAsia" w:ascii="仿宋" w:hAnsi="仿宋" w:cs="宋体"/>
          <w:spacing w:val="-30"/>
          <w:sz w:val="24"/>
          <w:szCs w:val="24"/>
        </w:rPr>
        <w:t>12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hint="eastAsia" w:ascii="仿宋" w:hAnsi="仿宋" w:cs="宋体"/>
          <w:spacing w:val="-40"/>
          <w:sz w:val="24"/>
          <w:szCs w:val="24"/>
        </w:rPr>
        <w:t>31</w:t>
      </w:r>
      <w:r>
        <w:rPr>
          <w:rFonts w:ascii="仿宋" w:hAnsi="仿宋" w:cs="宋体"/>
          <w:spacing w:val="-14"/>
          <w:sz w:val="24"/>
          <w:szCs w:val="24"/>
        </w:rPr>
        <w:t>日期间作出行政处罚决定的数量</w:t>
      </w:r>
      <w:r>
        <w:rPr>
          <w:rFonts w:ascii="仿宋" w:hAnsi="仿宋" w:cs="宋体"/>
          <w:sz w:val="24"/>
          <w:szCs w:val="24"/>
        </w:rPr>
        <w:t>（包括经行政复议或者行政诉讼被撤销的行政处罚决定数量）。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>2.</w:t>
      </w:r>
      <w:r>
        <w:rPr>
          <w:rFonts w:ascii="仿宋" w:hAnsi="仿宋" w:cs="宋体"/>
          <w:sz w:val="24"/>
          <w:szCs w:val="24"/>
        </w:rPr>
        <w:t>其他行政处罚，为法律、行政法规规定的其他行政处罚，比如通报批评、驱逐出境等。</w:t>
      </w:r>
    </w:p>
    <w:p>
      <w:pPr>
        <w:tabs>
          <w:tab w:val="left" w:pos="943"/>
        </w:tabs>
        <w:spacing w:line="320" w:lineRule="exact"/>
        <w:ind w:firstLine="44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pacing w:val="-10"/>
          <w:sz w:val="24"/>
          <w:szCs w:val="24"/>
        </w:rPr>
        <w:t>3.</w:t>
      </w:r>
      <w:r>
        <w:rPr>
          <w:rFonts w:ascii="仿宋" w:hAnsi="仿宋" w:cs="宋体"/>
          <w:spacing w:val="-10"/>
          <w:sz w:val="24"/>
          <w:szCs w:val="24"/>
        </w:rPr>
        <w:t>单处一个类别行政处罚的，计入相应的</w:t>
      </w:r>
      <w:bookmarkStart w:id="0" w:name="_GoBack"/>
      <w:bookmarkEnd w:id="0"/>
      <w:r>
        <w:rPr>
          <w:rFonts w:ascii="仿宋" w:hAnsi="仿宋" w:cs="宋体"/>
          <w:spacing w:val="-10"/>
          <w:sz w:val="24"/>
          <w:szCs w:val="24"/>
        </w:rPr>
        <w:t>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</w:t>
      </w:r>
      <w:r>
        <w:rPr>
          <w:rFonts w:ascii="仿宋" w:hAnsi="仿宋" w:cs="宋体"/>
          <w:spacing w:val="-5"/>
          <w:sz w:val="24"/>
          <w:szCs w:val="24"/>
        </w:rPr>
        <w:t>（1）</w:t>
      </w:r>
      <w:r>
        <w:rPr>
          <w:rFonts w:ascii="仿宋" w:hAnsi="仿宋" w:cs="宋体"/>
          <w:spacing w:val="-2"/>
          <w:sz w:val="24"/>
          <w:szCs w:val="24"/>
        </w:rPr>
        <w:t>警告，</w:t>
      </w:r>
      <w:r>
        <w:rPr>
          <w:rFonts w:ascii="仿宋" w:hAnsi="仿宋" w:cs="宋体"/>
          <w:spacing w:val="-5"/>
          <w:sz w:val="24"/>
          <w:szCs w:val="24"/>
        </w:rPr>
        <w:t>（2）</w:t>
      </w:r>
      <w:r>
        <w:rPr>
          <w:rFonts w:ascii="仿宋" w:hAnsi="仿宋" w:cs="宋体"/>
          <w:sz w:val="24"/>
          <w:szCs w:val="24"/>
        </w:rPr>
        <w:t>罚款，</w:t>
      </w:r>
    </w:p>
    <w:p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t>（3）没收违法所得、没收非法财物，（4）暂扣许可证、执照，（5</w:t>
      </w:r>
      <w:r>
        <w:rPr>
          <w:rFonts w:hint="eastAsia" w:ascii="仿宋" w:hAnsi="仿宋" w:cs="宋体"/>
          <w:sz w:val="24"/>
          <w:szCs w:val="24"/>
        </w:rPr>
        <w:t>）</w:t>
      </w:r>
      <w:r>
        <w:rPr>
          <w:rFonts w:ascii="仿宋" w:hAnsi="仿宋" w:cs="宋体"/>
          <w:sz w:val="24"/>
          <w:szCs w:val="24"/>
        </w:rPr>
        <w:t>责令停产停业，（6）吊销许可证、执照，（7）行政拘留。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>4.</w:t>
      </w:r>
      <w:r>
        <w:rPr>
          <w:rFonts w:ascii="仿宋" w:hAnsi="仿宋" w:cs="宋体"/>
          <w:sz w:val="24"/>
          <w:szCs w:val="24"/>
        </w:rPr>
        <w:t>没收违法所得、没收非法财物能确定金额的，计入“罚没金额”；不能确定金额的，不计入“罚没金额”。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>5.</w:t>
      </w:r>
      <w:r>
        <w:rPr>
          <w:rFonts w:ascii="仿宋" w:hAnsi="仿宋" w:cs="宋体"/>
          <w:sz w:val="24"/>
          <w:szCs w:val="24"/>
        </w:rPr>
        <w:t>“罚没金额”以处罚决定书确定的金额为准。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cs="宋体"/>
          <w:sz w:val="24"/>
          <w:szCs w:val="24"/>
        </w:rPr>
      </w:pP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cs="宋体"/>
          <w:sz w:val="24"/>
          <w:szCs w:val="24"/>
        </w:rPr>
      </w:pPr>
    </w:p>
    <w:p>
      <w:pPr>
        <w:tabs>
          <w:tab w:val="left" w:pos="943"/>
        </w:tabs>
        <w:spacing w:line="320" w:lineRule="exact"/>
        <w:ind w:firstLine="482" w:firstLineChars="200"/>
        <w:jc w:val="left"/>
        <w:rPr>
          <w:rFonts w:ascii="仿宋" w:hAnsi="仿宋" w:cs="宋体"/>
          <w:b/>
          <w:bCs/>
          <w:sz w:val="24"/>
          <w:szCs w:val="24"/>
        </w:rPr>
      </w:pPr>
      <w:r>
        <w:rPr>
          <w:rFonts w:hint="eastAsia" w:ascii="仿宋" w:hAnsi="仿宋" w:cs="宋体"/>
          <w:b/>
          <w:bCs/>
          <w:sz w:val="24"/>
          <w:szCs w:val="24"/>
          <w:lang w:eastAsia="zh-CN"/>
        </w:rPr>
        <w:t>注：</w:t>
      </w:r>
      <w:r>
        <w:rPr>
          <w:rFonts w:hint="eastAsia" w:ascii="仿宋" w:hAnsi="仿宋" w:cs="宋体"/>
          <w:b/>
          <w:bCs/>
          <w:sz w:val="24"/>
          <w:szCs w:val="24"/>
          <w:lang w:val="en-US" w:eastAsia="zh-CN"/>
        </w:rPr>
        <w:t>2021</w:t>
      </w:r>
      <w:r>
        <w:rPr>
          <w:rFonts w:hint="eastAsia" w:ascii="仿宋" w:hAnsi="仿宋" w:cs="宋体"/>
          <w:b/>
          <w:bCs/>
          <w:sz w:val="24"/>
          <w:szCs w:val="24"/>
        </w:rPr>
        <w:t>年</w:t>
      </w:r>
      <w:r>
        <w:rPr>
          <w:rFonts w:hint="eastAsia" w:ascii="仿宋" w:hAnsi="仿宋" w:cs="宋体"/>
          <w:b/>
          <w:bCs/>
          <w:sz w:val="24"/>
          <w:szCs w:val="24"/>
          <w:lang w:eastAsia="zh-CN"/>
        </w:rPr>
        <w:t>卫健委</w:t>
      </w:r>
      <w:r>
        <w:rPr>
          <w:rFonts w:hint="eastAsia" w:ascii="仿宋" w:hAnsi="仿宋" w:cs="宋体"/>
          <w:b/>
          <w:bCs/>
          <w:sz w:val="24"/>
          <w:szCs w:val="24"/>
        </w:rPr>
        <w:t>只有行政处罚，没有许可和行政强制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1427"/>
    <w:rsid w:val="00253D00"/>
    <w:rsid w:val="00526A1A"/>
    <w:rsid w:val="006311B9"/>
    <w:rsid w:val="007D7006"/>
    <w:rsid w:val="00AD4361"/>
    <w:rsid w:val="00D20997"/>
    <w:rsid w:val="00D61427"/>
    <w:rsid w:val="00EC7956"/>
    <w:rsid w:val="1315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111</Words>
  <Characters>635</Characters>
  <Lines>5</Lines>
  <Paragraphs>1</Paragraphs>
  <TotalTime>0</TotalTime>
  <ScaleCrop>false</ScaleCrop>
  <LinksUpToDate>false</LinksUpToDate>
  <CharactersWithSpaces>745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2022-01-24T02:53:00Z</dcterms:created>
  <dc:creator>lenovo</dc:creator>
  <cp:lastModifiedBy>谭雯雯</cp:lastModifiedBy>
  <dcterms:modified xsi:type="dcterms:W3CDTF">2022-01-24T07:15:59Z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